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B0" w:rsidRDefault="00FA1DB0" w:rsidP="00FA1DB0">
      <w:pPr>
        <w:pStyle w:val="Default"/>
      </w:pPr>
    </w:p>
    <w:p w:rsidR="00FA1DB0" w:rsidRDefault="00FA1DB0" w:rsidP="00FA1DB0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Articulo</w:t>
      </w:r>
      <w:proofErr w:type="spellEnd"/>
      <w:r>
        <w:rPr>
          <w:b/>
          <w:bCs/>
          <w:sz w:val="20"/>
          <w:szCs w:val="20"/>
        </w:rPr>
        <w:t xml:space="preserve"> 14. </w:t>
      </w:r>
      <w:r>
        <w:rPr>
          <w:i/>
          <w:iCs/>
          <w:sz w:val="20"/>
          <w:szCs w:val="20"/>
        </w:rPr>
        <w:t>Prohibición de recomendaciones sobre honorarios.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  <w:r>
        <w:rPr>
          <w:rFonts w:ascii="Arial Unicode MS" w:eastAsia="Arial Unicode MS" w:cs="Arial Unicode MS"/>
          <w:sz w:val="20"/>
          <w:szCs w:val="20"/>
        </w:rPr>
        <w:t>Los Colegios Profesionales y sus organizaciones colegiales no podr</w:t>
      </w:r>
      <w:r>
        <w:rPr>
          <w:rFonts w:ascii="Arial Unicode MS" w:eastAsia="Arial Unicode MS" w:cs="Arial Unicode MS" w:hint="eastAsia"/>
          <w:sz w:val="20"/>
          <w:szCs w:val="20"/>
        </w:rPr>
        <w:t>á</w:t>
      </w:r>
      <w:r>
        <w:rPr>
          <w:rFonts w:ascii="Arial Unicode MS" w:eastAsia="Arial Unicode MS" w:cs="Arial Unicode MS"/>
          <w:sz w:val="20"/>
          <w:szCs w:val="20"/>
        </w:rPr>
        <w:t>n establecer baremos orientativos ni cualquier otra orientaci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>n, recomendaci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>n, directriz, norma o regla sobre honorarios profesionales, salvo lo establecido en la Disposici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>n adicional cuarta.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</w:p>
    <w:p w:rsidR="00FA1DB0" w:rsidRDefault="00FA1DB0" w:rsidP="00FA1DB0">
      <w:pPr>
        <w:pStyle w:val="Default"/>
        <w:rPr>
          <w:rFonts w:eastAsia="Arial Unicode MS"/>
          <w:sz w:val="20"/>
          <w:szCs w:val="20"/>
        </w:rPr>
      </w:pPr>
      <w:proofErr w:type="spellStart"/>
      <w:r>
        <w:rPr>
          <w:rFonts w:eastAsia="Arial Unicode MS"/>
          <w:b/>
          <w:bCs/>
          <w:sz w:val="20"/>
          <w:szCs w:val="20"/>
        </w:rPr>
        <w:t>Articulo</w:t>
      </w:r>
      <w:proofErr w:type="spellEnd"/>
      <w:r>
        <w:rPr>
          <w:rFonts w:eastAsia="Arial Unicode MS"/>
          <w:b/>
          <w:bCs/>
          <w:sz w:val="20"/>
          <w:szCs w:val="20"/>
        </w:rPr>
        <w:t xml:space="preserve"> 15. </w:t>
      </w:r>
      <w:r>
        <w:rPr>
          <w:rFonts w:eastAsia="Arial Unicode MS"/>
          <w:i/>
          <w:iCs/>
          <w:sz w:val="20"/>
          <w:szCs w:val="20"/>
        </w:rPr>
        <w:t>Igualdad de trato y no discriminación.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  <w:r>
        <w:rPr>
          <w:rFonts w:ascii="Arial Unicode MS" w:eastAsia="Arial Unicode MS" w:cs="Arial Unicode MS"/>
          <w:sz w:val="20"/>
          <w:szCs w:val="20"/>
        </w:rPr>
        <w:t>El acceso y ejercicio a profesiones colegiadas se regir</w:t>
      </w:r>
      <w:r>
        <w:rPr>
          <w:rFonts w:ascii="Arial Unicode MS" w:eastAsia="Arial Unicode MS" w:cs="Arial Unicode MS" w:hint="eastAsia"/>
          <w:sz w:val="20"/>
          <w:szCs w:val="20"/>
        </w:rPr>
        <w:t>á</w:t>
      </w:r>
      <w:r>
        <w:rPr>
          <w:rFonts w:ascii="Arial Unicode MS" w:eastAsia="Arial Unicode MS" w:cs="Arial Unicode MS"/>
          <w:sz w:val="20"/>
          <w:szCs w:val="20"/>
        </w:rPr>
        <w:t xml:space="preserve"> por el principio de igualdad de trato y no discriminaci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>n, en particular por raz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 xml:space="preserve">n de origen racial o </w:t>
      </w:r>
      <w:r>
        <w:rPr>
          <w:rFonts w:ascii="Arial Unicode MS" w:eastAsia="Arial Unicode MS" w:cs="Arial Unicode MS" w:hint="eastAsia"/>
          <w:sz w:val="20"/>
          <w:szCs w:val="20"/>
        </w:rPr>
        <w:t>é</w:t>
      </w:r>
      <w:r>
        <w:rPr>
          <w:rFonts w:ascii="Arial Unicode MS" w:eastAsia="Arial Unicode MS" w:cs="Arial Unicode MS"/>
          <w:sz w:val="20"/>
          <w:szCs w:val="20"/>
        </w:rPr>
        <w:t>tnico, religi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>n o convicciones, discapacidad, edad u orientaci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>n sexual, en los t</w:t>
      </w:r>
      <w:r>
        <w:rPr>
          <w:rFonts w:ascii="Arial Unicode MS" w:eastAsia="Arial Unicode MS" w:cs="Arial Unicode MS" w:hint="eastAsia"/>
          <w:sz w:val="20"/>
          <w:szCs w:val="20"/>
        </w:rPr>
        <w:t>é</w:t>
      </w:r>
      <w:r>
        <w:rPr>
          <w:rFonts w:ascii="Arial Unicode MS" w:eastAsia="Arial Unicode MS" w:cs="Arial Unicode MS"/>
          <w:sz w:val="20"/>
          <w:szCs w:val="20"/>
        </w:rPr>
        <w:t>rminos de la Secci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>n III del Cap</w:t>
      </w:r>
      <w:r>
        <w:rPr>
          <w:rFonts w:ascii="Arial Unicode MS" w:eastAsia="Arial Unicode MS" w:cs="Arial Unicode MS" w:hint="eastAsia"/>
          <w:sz w:val="20"/>
          <w:szCs w:val="20"/>
        </w:rPr>
        <w:t>í</w:t>
      </w:r>
      <w:r>
        <w:rPr>
          <w:rFonts w:ascii="Arial Unicode MS" w:eastAsia="Arial Unicode MS" w:cs="Arial Unicode MS"/>
          <w:sz w:val="20"/>
          <w:szCs w:val="20"/>
        </w:rPr>
        <w:t>tulo III del T</w:t>
      </w:r>
      <w:r>
        <w:rPr>
          <w:rFonts w:ascii="Arial Unicode MS" w:eastAsia="Arial Unicode MS" w:cs="Arial Unicode MS" w:hint="eastAsia"/>
          <w:sz w:val="20"/>
          <w:szCs w:val="20"/>
        </w:rPr>
        <w:t>í</w:t>
      </w:r>
      <w:r>
        <w:rPr>
          <w:rFonts w:ascii="Arial Unicode MS" w:eastAsia="Arial Unicode MS" w:cs="Arial Unicode MS"/>
          <w:sz w:val="20"/>
          <w:szCs w:val="20"/>
        </w:rPr>
        <w:t>tulo II de la Ley 62/2003, de 30 de diciembre, de Medidas Fiscales, Administrativas y del Orden Social.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</w:p>
    <w:p w:rsidR="00FA1DB0" w:rsidRDefault="00FA1DB0" w:rsidP="00FA1DB0">
      <w:pPr>
        <w:pStyle w:val="Default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 xml:space="preserve">Disposición adicional primera. 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  <w:r>
        <w:rPr>
          <w:rFonts w:ascii="Arial Unicode MS" w:eastAsia="Arial Unicode MS" w:cs="Arial Unicode MS"/>
          <w:sz w:val="20"/>
          <w:szCs w:val="20"/>
        </w:rPr>
        <w:t>Las Consejos Generales, en sus Estatutos, podr</w:t>
      </w:r>
      <w:r>
        <w:rPr>
          <w:rFonts w:ascii="Arial Unicode MS" w:eastAsia="Arial Unicode MS" w:cs="Arial Unicode MS" w:hint="eastAsia"/>
          <w:sz w:val="20"/>
          <w:szCs w:val="20"/>
        </w:rPr>
        <w:t>á</w:t>
      </w:r>
      <w:r>
        <w:rPr>
          <w:rFonts w:ascii="Arial Unicode MS" w:eastAsia="Arial Unicode MS" w:cs="Arial Unicode MS"/>
          <w:sz w:val="20"/>
          <w:szCs w:val="20"/>
        </w:rPr>
        <w:t>n admitir el derecho actualmente reconocido a algunos Colegios para el desempe</w:t>
      </w:r>
      <w:r>
        <w:rPr>
          <w:rFonts w:ascii="Arial Unicode MS" w:eastAsia="Arial Unicode MS" w:cs="Arial Unicode MS" w:hint="eastAsia"/>
          <w:sz w:val="20"/>
          <w:szCs w:val="20"/>
        </w:rPr>
        <w:t>ñ</w:t>
      </w:r>
      <w:r>
        <w:rPr>
          <w:rFonts w:ascii="Arial Unicode MS" w:eastAsia="Arial Unicode MS" w:cs="Arial Unicode MS"/>
          <w:sz w:val="20"/>
          <w:szCs w:val="20"/>
        </w:rPr>
        <w:t>o de determinados cargos por personas procedentes de puestos electivos.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</w:p>
    <w:p w:rsidR="00FA1DB0" w:rsidRDefault="00FA1DB0" w:rsidP="00FA1DB0">
      <w:pPr>
        <w:pStyle w:val="Default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 xml:space="preserve">Disposición adicional segunda. 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  <w:r>
        <w:rPr>
          <w:rFonts w:ascii="Arial Unicode MS" w:eastAsia="Arial Unicode MS" w:cs="Arial Unicode MS"/>
          <w:sz w:val="20"/>
          <w:szCs w:val="20"/>
        </w:rPr>
        <w:t>Los Estatutos, generales o particulares, los reglamentos de r</w:t>
      </w:r>
      <w:r>
        <w:rPr>
          <w:rFonts w:ascii="Arial Unicode MS" w:eastAsia="Arial Unicode MS" w:cs="Arial Unicode MS" w:hint="eastAsia"/>
          <w:sz w:val="20"/>
          <w:szCs w:val="20"/>
        </w:rPr>
        <w:t>é</w:t>
      </w:r>
      <w:r>
        <w:rPr>
          <w:rFonts w:ascii="Arial Unicode MS" w:eastAsia="Arial Unicode MS" w:cs="Arial Unicode MS"/>
          <w:sz w:val="20"/>
          <w:szCs w:val="20"/>
        </w:rPr>
        <w:t>gimen interior y dem</w:t>
      </w:r>
      <w:r>
        <w:rPr>
          <w:rFonts w:ascii="Arial Unicode MS" w:eastAsia="Arial Unicode MS" w:cs="Arial Unicode MS" w:hint="eastAsia"/>
          <w:sz w:val="20"/>
          <w:szCs w:val="20"/>
        </w:rPr>
        <w:t>á</w:t>
      </w:r>
      <w:r>
        <w:rPr>
          <w:rFonts w:ascii="Arial Unicode MS" w:eastAsia="Arial Unicode MS" w:cs="Arial Unicode MS"/>
          <w:sz w:val="20"/>
          <w:szCs w:val="20"/>
        </w:rPr>
        <w:t>s normas de los Colegios de Notarios, Corredores de Comercio y Registradores de la Propiedad y Mercantiles se adaptar</w:t>
      </w:r>
      <w:r>
        <w:rPr>
          <w:rFonts w:ascii="Arial Unicode MS" w:eastAsia="Arial Unicode MS" w:cs="Arial Unicode MS" w:hint="eastAsia"/>
          <w:sz w:val="20"/>
          <w:szCs w:val="20"/>
        </w:rPr>
        <w:t>á</w:t>
      </w:r>
      <w:r>
        <w:rPr>
          <w:rFonts w:ascii="Arial Unicode MS" w:eastAsia="Arial Unicode MS" w:cs="Arial Unicode MS"/>
          <w:sz w:val="20"/>
          <w:szCs w:val="20"/>
        </w:rPr>
        <w:t>n a lo establecido en la presente Ley, en cuanto no se oponga a las peculiaridades exigidas por la funci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>n p</w:t>
      </w:r>
      <w:r>
        <w:rPr>
          <w:rFonts w:ascii="Arial Unicode MS" w:eastAsia="Arial Unicode MS" w:cs="Arial Unicode MS" w:hint="eastAsia"/>
          <w:sz w:val="20"/>
          <w:szCs w:val="20"/>
        </w:rPr>
        <w:t>ú</w:t>
      </w:r>
      <w:r>
        <w:rPr>
          <w:rFonts w:ascii="Arial Unicode MS" w:eastAsia="Arial Unicode MS" w:cs="Arial Unicode MS"/>
          <w:sz w:val="20"/>
          <w:szCs w:val="20"/>
        </w:rPr>
        <w:t>blica que ejerzan sus miembros. En todo caso, les ser</w:t>
      </w:r>
      <w:r>
        <w:rPr>
          <w:rFonts w:ascii="Arial Unicode MS" w:eastAsia="Arial Unicode MS" w:cs="Arial Unicode MS" w:hint="eastAsia"/>
          <w:sz w:val="20"/>
          <w:szCs w:val="20"/>
        </w:rPr>
        <w:t>á</w:t>
      </w:r>
      <w:r>
        <w:rPr>
          <w:rFonts w:ascii="Arial Unicode MS" w:eastAsia="Arial Unicode MS" w:cs="Arial Unicode MS"/>
          <w:sz w:val="20"/>
          <w:szCs w:val="20"/>
        </w:rPr>
        <w:t xml:space="preserve"> de aplicaci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>n lo dispuesto en los art</w:t>
      </w:r>
      <w:r>
        <w:rPr>
          <w:rFonts w:ascii="Arial Unicode MS" w:eastAsia="Arial Unicode MS" w:cs="Arial Unicode MS" w:hint="eastAsia"/>
          <w:sz w:val="20"/>
          <w:szCs w:val="20"/>
        </w:rPr>
        <w:t>í</w:t>
      </w:r>
      <w:r>
        <w:rPr>
          <w:rFonts w:ascii="Arial Unicode MS" w:eastAsia="Arial Unicode MS" w:cs="Arial Unicode MS"/>
          <w:sz w:val="20"/>
          <w:szCs w:val="20"/>
        </w:rPr>
        <w:t>culos 2.1 y 2.4 de la presente Ley.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</w:p>
    <w:p w:rsidR="00FA1DB0" w:rsidRDefault="00FA1DB0" w:rsidP="00FA1DB0">
      <w:pPr>
        <w:pStyle w:val="Default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 xml:space="preserve">Disposición adicional tercera. </w:t>
      </w:r>
      <w:r>
        <w:rPr>
          <w:rFonts w:eastAsia="Arial Unicode MS"/>
          <w:i/>
          <w:iCs/>
          <w:sz w:val="20"/>
          <w:szCs w:val="20"/>
        </w:rPr>
        <w:t>La organización colegial.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  <w:r>
        <w:rPr>
          <w:rFonts w:ascii="Arial Unicode MS" w:eastAsia="Arial Unicode MS" w:cs="Arial Unicode MS"/>
          <w:sz w:val="20"/>
          <w:szCs w:val="20"/>
        </w:rPr>
        <w:t>1. Se entiende por organizaci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>n colegial el conjunto de corporaciones colegiales de una determinada profesi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>n.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  <w:r>
        <w:rPr>
          <w:rFonts w:ascii="Arial Unicode MS" w:eastAsia="Arial Unicode MS" w:cs="Arial Unicode MS"/>
          <w:sz w:val="20"/>
          <w:szCs w:val="20"/>
        </w:rPr>
        <w:t xml:space="preserve">2. Son corporaciones colegiales el Consejo General o Superior de Colegios, los Colegios de </w:t>
      </w:r>
      <w:r>
        <w:rPr>
          <w:rFonts w:ascii="Arial Unicode MS" w:eastAsia="Arial Unicode MS" w:cs="Arial Unicode MS" w:hint="eastAsia"/>
          <w:sz w:val="20"/>
          <w:szCs w:val="20"/>
        </w:rPr>
        <w:t>á</w:t>
      </w:r>
      <w:r>
        <w:rPr>
          <w:rFonts w:ascii="Arial Unicode MS" w:eastAsia="Arial Unicode MS" w:cs="Arial Unicode MS"/>
          <w:sz w:val="20"/>
          <w:szCs w:val="20"/>
        </w:rPr>
        <w:t>mbito estatal, los Consejos Auton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>micos de Colegios y los Colegios Profesionales.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</w:p>
    <w:p w:rsidR="00FA1DB0" w:rsidRDefault="00FA1DB0" w:rsidP="00FA1DB0">
      <w:pPr>
        <w:pStyle w:val="Default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 xml:space="preserve">Disposición adicional cuarta. </w:t>
      </w:r>
      <w:r>
        <w:rPr>
          <w:rFonts w:eastAsia="Arial Unicode MS"/>
          <w:i/>
          <w:iCs/>
          <w:sz w:val="20"/>
          <w:szCs w:val="20"/>
        </w:rPr>
        <w:t>Valoración de los Colegios para la tasación de costas.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  <w:r>
        <w:rPr>
          <w:rFonts w:ascii="Arial Unicode MS" w:eastAsia="Arial Unicode MS" w:cs="Arial Unicode MS"/>
          <w:sz w:val="20"/>
          <w:szCs w:val="20"/>
        </w:rPr>
        <w:t>Los Colegios podr</w:t>
      </w:r>
      <w:r>
        <w:rPr>
          <w:rFonts w:ascii="Arial Unicode MS" w:eastAsia="Arial Unicode MS" w:cs="Arial Unicode MS" w:hint="eastAsia"/>
          <w:sz w:val="20"/>
          <w:szCs w:val="20"/>
        </w:rPr>
        <w:t>á</w:t>
      </w:r>
      <w:r>
        <w:rPr>
          <w:rFonts w:ascii="Arial Unicode MS" w:eastAsia="Arial Unicode MS" w:cs="Arial Unicode MS"/>
          <w:sz w:val="20"/>
          <w:szCs w:val="20"/>
        </w:rPr>
        <w:t>n elaborar criterios orientativos a los exclusivos efectos de la tasaci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>n de costas y de la jura de cuentas de los abogados.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  <w:r>
        <w:rPr>
          <w:rFonts w:ascii="Arial Unicode MS" w:eastAsia="Arial Unicode MS" w:cs="Arial Unicode MS"/>
          <w:sz w:val="20"/>
          <w:szCs w:val="20"/>
        </w:rPr>
        <w:t>Dichos criterios ser</w:t>
      </w:r>
      <w:r>
        <w:rPr>
          <w:rFonts w:ascii="Arial Unicode MS" w:eastAsia="Arial Unicode MS" w:cs="Arial Unicode MS" w:hint="eastAsia"/>
          <w:sz w:val="20"/>
          <w:szCs w:val="20"/>
        </w:rPr>
        <w:t>á</w:t>
      </w:r>
      <w:r>
        <w:rPr>
          <w:rFonts w:ascii="Arial Unicode MS" w:eastAsia="Arial Unicode MS" w:cs="Arial Unicode MS"/>
          <w:sz w:val="20"/>
          <w:szCs w:val="20"/>
        </w:rPr>
        <w:t>n igualmente v</w:t>
      </w:r>
      <w:r>
        <w:rPr>
          <w:rFonts w:ascii="Arial Unicode MS" w:eastAsia="Arial Unicode MS" w:cs="Arial Unicode MS" w:hint="eastAsia"/>
          <w:sz w:val="20"/>
          <w:szCs w:val="20"/>
        </w:rPr>
        <w:t>á</w:t>
      </w:r>
      <w:r>
        <w:rPr>
          <w:rFonts w:ascii="Arial Unicode MS" w:eastAsia="Arial Unicode MS" w:cs="Arial Unicode MS"/>
          <w:sz w:val="20"/>
          <w:szCs w:val="20"/>
        </w:rPr>
        <w:t>lidos para el c</w:t>
      </w:r>
      <w:r>
        <w:rPr>
          <w:rFonts w:ascii="Arial Unicode MS" w:eastAsia="Arial Unicode MS" w:cs="Arial Unicode MS" w:hint="eastAsia"/>
          <w:sz w:val="20"/>
          <w:szCs w:val="20"/>
        </w:rPr>
        <w:t>á</w:t>
      </w:r>
      <w:r>
        <w:rPr>
          <w:rFonts w:ascii="Arial Unicode MS" w:eastAsia="Arial Unicode MS" w:cs="Arial Unicode MS"/>
          <w:sz w:val="20"/>
          <w:szCs w:val="20"/>
        </w:rPr>
        <w:t>lculo de honorarios y derechos que corresponden a los efectos de tasaci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>n de costas en asistencia jur</w:t>
      </w:r>
      <w:r>
        <w:rPr>
          <w:rFonts w:ascii="Arial Unicode MS" w:eastAsia="Arial Unicode MS" w:cs="Arial Unicode MS" w:hint="eastAsia"/>
          <w:sz w:val="20"/>
          <w:szCs w:val="20"/>
        </w:rPr>
        <w:t>í</w:t>
      </w:r>
      <w:r>
        <w:rPr>
          <w:rFonts w:ascii="Arial Unicode MS" w:eastAsia="Arial Unicode MS" w:cs="Arial Unicode MS"/>
          <w:sz w:val="20"/>
          <w:szCs w:val="20"/>
        </w:rPr>
        <w:t>dica gratuita.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</w:p>
    <w:p w:rsidR="00FA1DB0" w:rsidRDefault="00FA1DB0" w:rsidP="00FA1DB0">
      <w:pPr>
        <w:pStyle w:val="Default"/>
        <w:rPr>
          <w:rFonts w:eastAsia="Arial Unicode MS"/>
          <w:sz w:val="20"/>
          <w:szCs w:val="20"/>
        </w:rPr>
      </w:pPr>
      <w:r>
        <w:rPr>
          <w:rFonts w:eastAsia="Arial Unicode MS"/>
          <w:b/>
          <w:bCs/>
          <w:sz w:val="20"/>
          <w:szCs w:val="20"/>
        </w:rPr>
        <w:t xml:space="preserve">Disposición adicional quinta. </w:t>
      </w:r>
      <w:r>
        <w:rPr>
          <w:rFonts w:eastAsia="Arial Unicode MS"/>
          <w:i/>
          <w:iCs/>
          <w:sz w:val="20"/>
          <w:szCs w:val="20"/>
        </w:rPr>
        <w:t>Facultad de control documental de las Administraciones Públicas.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  <w:r>
        <w:rPr>
          <w:rFonts w:ascii="Arial Unicode MS" w:eastAsia="Arial Unicode MS" w:cs="Arial Unicode MS"/>
          <w:sz w:val="20"/>
          <w:szCs w:val="20"/>
        </w:rPr>
        <w:t>Lo previsto en esta Ley no afecta a la capacidad que tienen las Administraciones P</w:t>
      </w:r>
      <w:r>
        <w:rPr>
          <w:rFonts w:ascii="Arial Unicode MS" w:eastAsia="Arial Unicode MS" w:cs="Arial Unicode MS" w:hint="eastAsia"/>
          <w:sz w:val="20"/>
          <w:szCs w:val="20"/>
        </w:rPr>
        <w:t>ú</w:t>
      </w:r>
      <w:r>
        <w:rPr>
          <w:rFonts w:ascii="Arial Unicode MS" w:eastAsia="Arial Unicode MS" w:cs="Arial Unicode MS"/>
          <w:sz w:val="20"/>
          <w:szCs w:val="20"/>
        </w:rPr>
        <w:t>blicas, en ejercicio de su autonom</w:t>
      </w:r>
      <w:r>
        <w:rPr>
          <w:rFonts w:ascii="Arial Unicode MS" w:eastAsia="Arial Unicode MS" w:cs="Arial Unicode MS" w:hint="eastAsia"/>
          <w:sz w:val="20"/>
          <w:szCs w:val="20"/>
        </w:rPr>
        <w:t>í</w:t>
      </w:r>
      <w:r>
        <w:rPr>
          <w:rFonts w:ascii="Arial Unicode MS" w:eastAsia="Arial Unicode MS" w:cs="Arial Unicode MS"/>
          <w:sz w:val="20"/>
          <w:szCs w:val="20"/>
        </w:rPr>
        <w:t xml:space="preserve">a organizativa y en el </w:t>
      </w:r>
      <w:r>
        <w:rPr>
          <w:rFonts w:ascii="Arial Unicode MS" w:eastAsia="Arial Unicode MS" w:cs="Arial Unicode MS" w:hint="eastAsia"/>
          <w:sz w:val="20"/>
          <w:szCs w:val="20"/>
        </w:rPr>
        <w:t>á</w:t>
      </w:r>
      <w:r>
        <w:rPr>
          <w:rFonts w:ascii="Arial Unicode MS" w:eastAsia="Arial Unicode MS" w:cs="Arial Unicode MS"/>
          <w:sz w:val="20"/>
          <w:szCs w:val="20"/>
        </w:rPr>
        <w:t>mbito de sus competencias, para decidir caso por caso para un mejor cumplimiento de sus funciones, establecer con los Colegios Profesionales u otras entidades los convenios o contratar los servicios de comprobaci</w:t>
      </w:r>
      <w:r>
        <w:rPr>
          <w:rFonts w:ascii="Arial Unicode MS" w:eastAsia="Arial Unicode MS" w:cs="Arial Unicode MS" w:hint="eastAsia"/>
          <w:sz w:val="20"/>
          <w:szCs w:val="20"/>
        </w:rPr>
        <w:t>ó</w:t>
      </w:r>
      <w:r>
        <w:rPr>
          <w:rFonts w:ascii="Arial Unicode MS" w:eastAsia="Arial Unicode MS" w:cs="Arial Unicode MS"/>
          <w:sz w:val="20"/>
          <w:szCs w:val="20"/>
        </w:rPr>
        <w:t xml:space="preserve">n </w:t>
      </w:r>
      <w:r>
        <w:rPr>
          <w:rFonts w:ascii="Arial Unicode MS" w:eastAsia="Arial Unicode MS" w:cs="Arial Unicode MS"/>
          <w:sz w:val="20"/>
          <w:szCs w:val="20"/>
        </w:rPr>
        <w:lastRenderedPageBreak/>
        <w:t>documental, t</w:t>
      </w:r>
      <w:r>
        <w:rPr>
          <w:rFonts w:ascii="Arial Unicode MS" w:eastAsia="Arial Unicode MS" w:cs="Arial Unicode MS" w:hint="eastAsia"/>
          <w:sz w:val="20"/>
          <w:szCs w:val="20"/>
        </w:rPr>
        <w:t>é</w:t>
      </w:r>
      <w:r>
        <w:rPr>
          <w:rFonts w:ascii="Arial Unicode MS" w:eastAsia="Arial Unicode MS" w:cs="Arial Unicode MS"/>
          <w:sz w:val="20"/>
          <w:szCs w:val="20"/>
        </w:rPr>
        <w:t>cnica o sobre el cumplimiento de la normativa aplicable que consideren necesarios relativos a los trabajos profesionales.</w:t>
      </w:r>
    </w:p>
    <w:p w:rsidR="00FA1DB0" w:rsidRDefault="00FA1DB0" w:rsidP="00FA1DB0">
      <w:pPr>
        <w:pStyle w:val="Default"/>
        <w:rPr>
          <w:rFonts w:ascii="Arial Unicode MS" w:eastAsia="Arial Unicode MS" w:cs="Arial Unicode MS"/>
          <w:sz w:val="20"/>
          <w:szCs w:val="20"/>
        </w:rPr>
      </w:pPr>
    </w:p>
    <w:p w:rsidR="00FA1DB0" w:rsidRPr="00FA1DB0" w:rsidRDefault="00FA1DB0" w:rsidP="00FA1DB0">
      <w:pPr>
        <w:pStyle w:val="Default"/>
        <w:rPr>
          <w:rFonts w:eastAsia="Arial Unicode MS"/>
          <w:color w:val="FF0000"/>
          <w:sz w:val="20"/>
          <w:szCs w:val="20"/>
        </w:rPr>
      </w:pPr>
      <w:r w:rsidRPr="00FA1DB0">
        <w:rPr>
          <w:rFonts w:eastAsia="Arial Unicode MS"/>
          <w:b/>
          <w:bCs/>
          <w:color w:val="FF0000"/>
          <w:sz w:val="20"/>
          <w:szCs w:val="20"/>
          <w:highlight w:val="cyan"/>
        </w:rPr>
        <w:t xml:space="preserve">Disposición adicional sexta. </w:t>
      </w:r>
      <w:r w:rsidRPr="00FA1DB0">
        <w:rPr>
          <w:rFonts w:eastAsia="Arial Unicode MS"/>
          <w:i/>
          <w:iCs/>
          <w:color w:val="FF0000"/>
          <w:sz w:val="20"/>
          <w:szCs w:val="20"/>
          <w:highlight w:val="cyan"/>
        </w:rPr>
        <w:t>Sesiones telemáticas</w:t>
      </w:r>
      <w:r w:rsidRPr="00FA1DB0">
        <w:rPr>
          <w:rFonts w:eastAsia="Arial Unicode MS"/>
          <w:i/>
          <w:iCs/>
          <w:color w:val="FF0000"/>
          <w:sz w:val="20"/>
          <w:szCs w:val="20"/>
        </w:rPr>
        <w:t>.</w:t>
      </w:r>
    </w:p>
    <w:p w:rsidR="007201BE" w:rsidRDefault="00FA1DB0" w:rsidP="00FA1DB0">
      <w:pPr>
        <w:rPr>
          <w:rFonts w:ascii="Arial Unicode MS" w:eastAsia="Arial Unicode MS" w:cs="Arial Unicode MS"/>
          <w:color w:val="FF0000"/>
          <w:sz w:val="20"/>
          <w:szCs w:val="20"/>
        </w:rPr>
      </w:pPr>
      <w:r w:rsidRPr="00FA1DB0">
        <w:rPr>
          <w:rFonts w:ascii="Arial Unicode MS" w:eastAsia="Arial Unicode MS" w:cs="Arial Unicode MS"/>
          <w:color w:val="FF0000"/>
          <w:sz w:val="20"/>
          <w:szCs w:val="20"/>
        </w:rPr>
        <w:t>De conformidad con lo dispuesto en el art</w:t>
      </w:r>
      <w:r w:rsidRPr="00FA1DB0">
        <w:rPr>
          <w:rFonts w:ascii="Arial Unicode MS" w:eastAsia="Arial Unicode MS" w:cs="Arial Unicode MS" w:hint="eastAsia"/>
          <w:color w:val="FF0000"/>
          <w:sz w:val="20"/>
          <w:szCs w:val="20"/>
        </w:rPr>
        <w:t>í</w:t>
      </w:r>
      <w:r w:rsidRPr="00FA1DB0">
        <w:rPr>
          <w:rFonts w:ascii="Arial Unicode MS" w:eastAsia="Arial Unicode MS" w:cs="Arial Unicode MS"/>
          <w:color w:val="FF0000"/>
          <w:sz w:val="20"/>
          <w:szCs w:val="20"/>
        </w:rPr>
        <w:t>culo 17 de la Ley 40/2015, de 1 de octubre, de R</w:t>
      </w:r>
      <w:r w:rsidRPr="00FA1DB0">
        <w:rPr>
          <w:rFonts w:ascii="Arial Unicode MS" w:eastAsia="Arial Unicode MS" w:cs="Arial Unicode MS" w:hint="eastAsia"/>
          <w:color w:val="FF0000"/>
          <w:sz w:val="20"/>
          <w:szCs w:val="20"/>
        </w:rPr>
        <w:t>é</w:t>
      </w:r>
      <w:r w:rsidRPr="00FA1DB0">
        <w:rPr>
          <w:rFonts w:ascii="Arial Unicode MS" w:eastAsia="Arial Unicode MS" w:cs="Arial Unicode MS"/>
          <w:color w:val="FF0000"/>
          <w:sz w:val="20"/>
          <w:szCs w:val="20"/>
        </w:rPr>
        <w:t>gimen Jur</w:t>
      </w:r>
      <w:r w:rsidRPr="00FA1DB0">
        <w:rPr>
          <w:rFonts w:ascii="Arial Unicode MS" w:eastAsia="Arial Unicode MS" w:cs="Arial Unicode MS" w:hint="eastAsia"/>
          <w:color w:val="FF0000"/>
          <w:sz w:val="20"/>
          <w:szCs w:val="20"/>
        </w:rPr>
        <w:t>í</w:t>
      </w:r>
      <w:r w:rsidRPr="00FA1DB0">
        <w:rPr>
          <w:rFonts w:ascii="Arial Unicode MS" w:eastAsia="Arial Unicode MS" w:cs="Arial Unicode MS"/>
          <w:color w:val="FF0000"/>
          <w:sz w:val="20"/>
          <w:szCs w:val="20"/>
        </w:rPr>
        <w:t>dico del Sector P</w:t>
      </w:r>
      <w:r w:rsidRPr="00FA1DB0">
        <w:rPr>
          <w:rFonts w:ascii="Arial Unicode MS" w:eastAsia="Arial Unicode MS" w:cs="Arial Unicode MS" w:hint="eastAsia"/>
          <w:color w:val="FF0000"/>
          <w:sz w:val="20"/>
          <w:szCs w:val="20"/>
        </w:rPr>
        <w:t>ú</w:t>
      </w:r>
      <w:r w:rsidRPr="00FA1DB0">
        <w:rPr>
          <w:rFonts w:ascii="Arial Unicode MS" w:eastAsia="Arial Unicode MS" w:cs="Arial Unicode MS"/>
          <w:color w:val="FF0000"/>
          <w:sz w:val="20"/>
          <w:szCs w:val="20"/>
        </w:rPr>
        <w:t xml:space="preserve">blico, todos los </w:t>
      </w:r>
      <w:r w:rsidRPr="00FA1DB0">
        <w:rPr>
          <w:rFonts w:ascii="Arial Unicode MS" w:eastAsia="Arial Unicode MS" w:cs="Arial Unicode MS" w:hint="eastAsia"/>
          <w:color w:val="FF0000"/>
          <w:sz w:val="20"/>
          <w:szCs w:val="20"/>
        </w:rPr>
        <w:t>ó</w:t>
      </w:r>
      <w:r w:rsidRPr="00FA1DB0">
        <w:rPr>
          <w:rFonts w:ascii="Arial Unicode MS" w:eastAsia="Arial Unicode MS" w:cs="Arial Unicode MS"/>
          <w:color w:val="FF0000"/>
          <w:sz w:val="20"/>
          <w:szCs w:val="20"/>
        </w:rPr>
        <w:t>rganos colegiados de las corporaciones colegiales se podr</w:t>
      </w:r>
      <w:r w:rsidRPr="00FA1DB0">
        <w:rPr>
          <w:rFonts w:ascii="Arial Unicode MS" w:eastAsia="Arial Unicode MS" w:cs="Arial Unicode MS" w:hint="eastAsia"/>
          <w:color w:val="FF0000"/>
          <w:sz w:val="20"/>
          <w:szCs w:val="20"/>
        </w:rPr>
        <w:t>á</w:t>
      </w:r>
      <w:r w:rsidRPr="00FA1DB0">
        <w:rPr>
          <w:rFonts w:ascii="Arial Unicode MS" w:eastAsia="Arial Unicode MS" w:cs="Arial Unicode MS"/>
          <w:color w:val="FF0000"/>
          <w:sz w:val="20"/>
          <w:szCs w:val="20"/>
        </w:rPr>
        <w:t>n constituir, convocar, celebrar sus sesiones, adoptar acuerdos y remitir actas tanto de forma presencial como a distancia, salvo que su reglamento interno recoja expresa y excepcionalmente lo contrario. En todo caso, estas previsiones podr</w:t>
      </w:r>
      <w:r w:rsidRPr="00FA1DB0">
        <w:rPr>
          <w:rFonts w:ascii="Arial Unicode MS" w:eastAsia="Arial Unicode MS" w:cs="Arial Unicode MS" w:hint="eastAsia"/>
          <w:color w:val="FF0000"/>
          <w:sz w:val="20"/>
          <w:szCs w:val="20"/>
        </w:rPr>
        <w:t>á</w:t>
      </w:r>
      <w:r w:rsidRPr="00FA1DB0">
        <w:rPr>
          <w:rFonts w:ascii="Arial Unicode MS" w:eastAsia="Arial Unicode MS" w:cs="Arial Unicode MS"/>
          <w:color w:val="FF0000"/>
          <w:sz w:val="20"/>
          <w:szCs w:val="20"/>
        </w:rPr>
        <w:t>n ser desarrolladas por los correspondientes reglamentos de r</w:t>
      </w:r>
      <w:r w:rsidRPr="00FA1DB0">
        <w:rPr>
          <w:rFonts w:ascii="Arial Unicode MS" w:eastAsia="Arial Unicode MS" w:cs="Arial Unicode MS" w:hint="eastAsia"/>
          <w:color w:val="FF0000"/>
          <w:sz w:val="20"/>
          <w:szCs w:val="20"/>
        </w:rPr>
        <w:t>é</w:t>
      </w:r>
      <w:r w:rsidRPr="00FA1DB0">
        <w:rPr>
          <w:rFonts w:ascii="Arial Unicode MS" w:eastAsia="Arial Unicode MS" w:cs="Arial Unicode MS"/>
          <w:color w:val="FF0000"/>
          <w:sz w:val="20"/>
          <w:szCs w:val="20"/>
        </w:rPr>
        <w:t>gimen interno o normas estatutarias</w:t>
      </w:r>
      <w:proofErr w:type="gramStart"/>
      <w:r w:rsidRPr="00FA1DB0">
        <w:rPr>
          <w:rFonts w:ascii="Arial Unicode MS" w:eastAsia="Arial Unicode MS" w:cs="Arial Unicode MS"/>
          <w:color w:val="FF0000"/>
          <w:sz w:val="20"/>
          <w:szCs w:val="20"/>
        </w:rPr>
        <w:t>.</w:t>
      </w:r>
      <w:r>
        <w:rPr>
          <w:rFonts w:ascii="Arial Unicode MS" w:eastAsia="Arial Unicode MS" w:cs="Arial Unicode MS"/>
          <w:color w:val="FF0000"/>
          <w:sz w:val="20"/>
          <w:szCs w:val="20"/>
        </w:rPr>
        <w:t>.</w:t>
      </w:r>
      <w:proofErr w:type="gramEnd"/>
    </w:p>
    <w:p w:rsidR="00FA1DB0" w:rsidRDefault="00FA1DB0" w:rsidP="00FA1DB0">
      <w:pPr>
        <w:rPr>
          <w:rFonts w:ascii="Arial Unicode MS" w:eastAsia="Arial Unicode MS" w:cs="Arial Unicode MS"/>
          <w:color w:val="FF0000"/>
          <w:sz w:val="20"/>
          <w:szCs w:val="20"/>
        </w:rPr>
      </w:pPr>
    </w:p>
    <w:p w:rsidR="00FA1DB0" w:rsidRDefault="00FA1DB0" w:rsidP="00FA1DB0">
      <w:pPr>
        <w:rPr>
          <w:rFonts w:ascii="Arial Unicode MS" w:eastAsia="Arial Unicode MS" w:cs="Arial Unicode MS"/>
          <w:color w:val="FF0000"/>
          <w:sz w:val="20"/>
          <w:szCs w:val="20"/>
        </w:rPr>
      </w:pPr>
    </w:p>
    <w:p w:rsidR="00FA1DB0" w:rsidRPr="00FA1DB0" w:rsidRDefault="00FA1DB0" w:rsidP="00FA1DB0">
      <w:pPr>
        <w:rPr>
          <w:color w:val="FF0000"/>
        </w:rPr>
      </w:pPr>
      <w:r>
        <w:rPr>
          <w:rFonts w:ascii="Arial Unicode MS" w:eastAsia="Arial Unicode MS" w:cs="Arial Unicode MS"/>
          <w:color w:val="FF0000"/>
          <w:sz w:val="20"/>
          <w:szCs w:val="20"/>
        </w:rPr>
        <w:tab/>
      </w:r>
      <w:r>
        <w:rPr>
          <w:rFonts w:ascii="Arial Unicode MS" w:eastAsia="Arial Unicode MS" w:cs="Arial Unicode MS"/>
          <w:color w:val="FF0000"/>
          <w:sz w:val="20"/>
          <w:szCs w:val="20"/>
        </w:rPr>
        <w:tab/>
      </w:r>
      <w:r>
        <w:rPr>
          <w:rFonts w:ascii="Arial Unicode MS" w:eastAsia="Arial Unicode MS" w:cs="Arial Unicode MS"/>
          <w:color w:val="FF0000"/>
          <w:sz w:val="20"/>
          <w:szCs w:val="20"/>
        </w:rPr>
        <w:tab/>
      </w:r>
      <w:r>
        <w:rPr>
          <w:rFonts w:ascii="Arial Unicode MS" w:eastAsia="Arial Unicode MS" w:cs="Arial Unicode MS"/>
          <w:color w:val="FF0000"/>
          <w:sz w:val="20"/>
          <w:szCs w:val="20"/>
        </w:rPr>
        <w:tab/>
      </w:r>
      <w:r>
        <w:rPr>
          <w:rFonts w:ascii="Arial Unicode MS" w:eastAsia="Arial Unicode MS" w:cs="Arial Unicode MS"/>
          <w:color w:val="FF0000"/>
          <w:sz w:val="20"/>
          <w:szCs w:val="20"/>
        </w:rPr>
        <w:tab/>
      </w:r>
      <w:bookmarkStart w:id="0" w:name="_GoBack"/>
      <w:bookmarkEnd w:id="0"/>
      <w:r w:rsidRPr="00FA1DB0">
        <w:rPr>
          <w:rFonts w:ascii="Arial Unicode MS" w:eastAsia="Arial Unicode MS" w:cs="Arial Unicode MS"/>
          <w:color w:val="FF0000"/>
          <w:sz w:val="20"/>
          <w:szCs w:val="20"/>
          <w:highlight w:val="yellow"/>
        </w:rPr>
        <w:t>Ley 2/1974</w:t>
      </w:r>
    </w:p>
    <w:sectPr w:rsidR="00FA1DB0" w:rsidRPr="00FA1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B0"/>
    <w:rsid w:val="007201BE"/>
    <w:rsid w:val="00C10D57"/>
    <w:rsid w:val="00F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3B6B1-FC39-4773-9FFF-45D8D81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1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Ruescas Lozano</dc:creator>
  <cp:keywords/>
  <dc:description/>
  <cp:lastModifiedBy>Miguel Ruescas Lozano</cp:lastModifiedBy>
  <cp:revision>2</cp:revision>
  <dcterms:created xsi:type="dcterms:W3CDTF">2021-02-19T11:36:00Z</dcterms:created>
  <dcterms:modified xsi:type="dcterms:W3CDTF">2021-02-19T11:36:00Z</dcterms:modified>
</cp:coreProperties>
</file>